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BF" w:rsidRDefault="0011724E">
      <w:r>
        <w:t>СПИСОК ЛИТЕРАТУРЫ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>Пронин А.А. Права человека: аспекты проблемы, 2014 г.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>Варламова Н.В. Юридический позитивизм и права человека // Общественные науки и современность, 2008 г. №1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Крусс</w:t>
      </w:r>
      <w:proofErr w:type="spellEnd"/>
      <w:r>
        <w:t xml:space="preserve"> В. И. Актуальные аспекты злоупотребления правами и свободами человека // Государство и право, 2002 г. №7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>Глушкова С.И. Права человека в России</w:t>
      </w:r>
    </w:p>
    <w:p w:rsidR="0011724E" w:rsidRDefault="00AA4ACA" w:rsidP="00F20CDD">
      <w:pPr>
        <w:pStyle w:val="a3"/>
        <w:numPr>
          <w:ilvl w:val="0"/>
          <w:numId w:val="2"/>
        </w:numPr>
        <w:jc w:val="both"/>
      </w:pPr>
      <w:proofErr w:type="spellStart"/>
      <w:r>
        <w:t>Матузов</w:t>
      </w:r>
      <w:proofErr w:type="spellEnd"/>
      <w:r>
        <w:t xml:space="preserve"> Н.И. </w:t>
      </w:r>
      <w:r w:rsidR="0011724E">
        <w:t>Теория и практика прав человека в России // Правоведение, 1998г. №4</w:t>
      </w:r>
    </w:p>
    <w:p w:rsidR="00AA4ACA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Бережнов</w:t>
      </w:r>
      <w:proofErr w:type="spellEnd"/>
      <w:r>
        <w:t xml:space="preserve"> А.Г. Права личности: не</w:t>
      </w:r>
      <w:r w:rsidR="00AA4ACA">
        <w:t>которые вопросы теории. 1991 г.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>Иваненко В.С. Всеобщая декларация прав человека и Конституция РФ // Правоведение, 1998г. №4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Карташкин</w:t>
      </w:r>
      <w:proofErr w:type="spellEnd"/>
      <w:r>
        <w:t xml:space="preserve"> В.А. Права человека в международном и внутригосударственном праве, 1995г.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Луковская</w:t>
      </w:r>
      <w:proofErr w:type="spellEnd"/>
      <w:r>
        <w:t xml:space="preserve"> Д.И. Понятие прав человека: многообразие подходов // История государства и права, 2007г. №12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 xml:space="preserve">А.Азаров, В. </w:t>
      </w:r>
      <w:proofErr w:type="spellStart"/>
      <w:r>
        <w:t>Райтер</w:t>
      </w:r>
      <w:proofErr w:type="spellEnd"/>
      <w:r>
        <w:t xml:space="preserve">, </w:t>
      </w:r>
      <w:proofErr w:type="spellStart"/>
      <w:r>
        <w:t>К.Хюфнер</w:t>
      </w:r>
      <w:proofErr w:type="spellEnd"/>
      <w:r>
        <w:t>. Права человека. Международные и российские механизмы защиты, 2003 г.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Карташкин</w:t>
      </w:r>
      <w:proofErr w:type="spellEnd"/>
      <w:r>
        <w:t xml:space="preserve"> В.А. Права человека: международная защита в условиях глобализации, 2009 г.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proofErr w:type="spellStart"/>
      <w:r>
        <w:t>Алекси</w:t>
      </w:r>
      <w:proofErr w:type="spellEnd"/>
      <w:r>
        <w:t xml:space="preserve"> Р. Существование прав человека // Правоведение, 2011г. №4</w:t>
      </w:r>
    </w:p>
    <w:p w:rsidR="0011724E" w:rsidRDefault="0011724E" w:rsidP="00F20CDD">
      <w:pPr>
        <w:pStyle w:val="a3"/>
        <w:numPr>
          <w:ilvl w:val="0"/>
          <w:numId w:val="2"/>
        </w:numPr>
        <w:jc w:val="both"/>
      </w:pPr>
      <w:r>
        <w:t xml:space="preserve">Варламова Н.В. Три поколения прав человека как разные формы </w:t>
      </w:r>
      <w:proofErr w:type="spellStart"/>
      <w:r>
        <w:t>опосредования</w:t>
      </w:r>
      <w:proofErr w:type="spellEnd"/>
      <w:r>
        <w:t xml:space="preserve"> свободы // Философия права в России: история и современность, отв.ред. В.Г.Графский. 2009 г.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proofErr w:type="spellStart"/>
      <w:r>
        <w:t>Кэмпбелл</w:t>
      </w:r>
      <w:proofErr w:type="spellEnd"/>
      <w:r>
        <w:t xml:space="preserve"> Т. Права человека: демократический путь // Правоведение, 2013. №6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r>
        <w:t>Лукашева Е.А. Права человека: конфликт культур // Российское правосудие, 2006 г. №6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proofErr w:type="spellStart"/>
      <w:r>
        <w:t>Хлобустов</w:t>
      </w:r>
      <w:proofErr w:type="spellEnd"/>
      <w:r>
        <w:t xml:space="preserve"> О. Права человека: история и современность. 1998 г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proofErr w:type="spellStart"/>
      <w:r>
        <w:t>Корбут</w:t>
      </w:r>
      <w:proofErr w:type="spellEnd"/>
      <w:r>
        <w:t xml:space="preserve"> Л.В., </w:t>
      </w:r>
      <w:proofErr w:type="spellStart"/>
      <w:r>
        <w:t>Поленина</w:t>
      </w:r>
      <w:proofErr w:type="spellEnd"/>
      <w:r>
        <w:t xml:space="preserve"> С.В. Международные конвенции и декларации о правах женщин и детей, 1997г.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proofErr w:type="spellStart"/>
      <w:r>
        <w:t>Шнекендорф</w:t>
      </w:r>
      <w:proofErr w:type="spellEnd"/>
      <w:r>
        <w:t xml:space="preserve"> З.К. Права ребенка в законодательных актах  1997г.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r>
        <w:t>Права человека в современном мире: новые вызовы и трудности решения, 2014 г.</w:t>
      </w:r>
    </w:p>
    <w:p w:rsidR="00F20CDD" w:rsidRDefault="00F20CDD" w:rsidP="00F20CDD">
      <w:pPr>
        <w:pStyle w:val="a3"/>
        <w:numPr>
          <w:ilvl w:val="0"/>
          <w:numId w:val="2"/>
        </w:numPr>
        <w:jc w:val="both"/>
      </w:pPr>
      <w:r>
        <w:t>Введение в вопросы международной защиты прав человека. П</w:t>
      </w:r>
      <w:r w:rsidRPr="00F20CDD">
        <w:t xml:space="preserve">од редакцией Райя </w:t>
      </w:r>
      <w:proofErr w:type="spellStart"/>
      <w:r w:rsidRPr="00F20CDD">
        <w:t>Хански</w:t>
      </w:r>
      <w:proofErr w:type="spellEnd"/>
      <w:r w:rsidRPr="00F20CDD">
        <w:t xml:space="preserve"> и </w:t>
      </w:r>
      <w:proofErr w:type="spellStart"/>
      <w:r w:rsidRPr="00F20CDD">
        <w:t>Маркку</w:t>
      </w:r>
      <w:proofErr w:type="spellEnd"/>
      <w:r w:rsidRPr="00F20CDD">
        <w:t xml:space="preserve"> </w:t>
      </w:r>
      <w:proofErr w:type="spellStart"/>
      <w:r w:rsidRPr="00F20CDD">
        <w:t>Сукси</w:t>
      </w:r>
      <w:proofErr w:type="spellEnd"/>
      <w:r>
        <w:t>, 1997 г.</w:t>
      </w:r>
    </w:p>
    <w:p w:rsidR="00AA4ACA" w:rsidRDefault="00AA4ACA" w:rsidP="00F20CDD">
      <w:pPr>
        <w:pStyle w:val="a3"/>
        <w:numPr>
          <w:ilvl w:val="0"/>
          <w:numId w:val="2"/>
        </w:numPr>
        <w:jc w:val="both"/>
      </w:pPr>
      <w:r>
        <w:t>Лукашева Е.А. Права человека, 2002 г.</w:t>
      </w:r>
    </w:p>
    <w:p w:rsidR="00AA4ACA" w:rsidRDefault="00AA4ACA" w:rsidP="00AA4ACA">
      <w:pPr>
        <w:pStyle w:val="a3"/>
        <w:jc w:val="both"/>
      </w:pPr>
      <w:r>
        <w:t>желательно найти что-то у Глухаревой Людмилы Ивановны</w:t>
      </w:r>
    </w:p>
    <w:p w:rsidR="00F20CDD" w:rsidRDefault="00F20CDD"/>
    <w:p w:rsidR="00F20CDD" w:rsidRDefault="00F20CDD"/>
    <w:p w:rsidR="00F20CDD" w:rsidRDefault="00F20CDD"/>
    <w:p w:rsidR="00F20CDD" w:rsidRDefault="00F20CDD">
      <w:r>
        <w:t>Нормативно-правовые акты: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Всеобщая декларация прав человека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Конституция РФ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Конвенция о защите прав человека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Конвенция о правах ребенка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Декларация прав ребенка</w:t>
      </w:r>
    </w:p>
    <w:p w:rsidR="00F20CDD" w:rsidRDefault="00F20CDD" w:rsidP="00F20CDD">
      <w:pPr>
        <w:pStyle w:val="a3"/>
        <w:numPr>
          <w:ilvl w:val="0"/>
          <w:numId w:val="1"/>
        </w:numPr>
        <w:jc w:val="both"/>
      </w:pPr>
      <w:r>
        <w:t>Всеобщая декларация об обеспечении выживания, защиты и развития детей</w:t>
      </w:r>
    </w:p>
    <w:p w:rsidR="0011724E" w:rsidRDefault="0011724E"/>
    <w:sectPr w:rsidR="0011724E" w:rsidSect="005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45A"/>
    <w:multiLevelType w:val="hybridMultilevel"/>
    <w:tmpl w:val="3F200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838"/>
    <w:multiLevelType w:val="hybridMultilevel"/>
    <w:tmpl w:val="ABAC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24E"/>
    <w:rsid w:val="0011724E"/>
    <w:rsid w:val="005213BF"/>
    <w:rsid w:val="00AA4ACA"/>
    <w:rsid w:val="00F2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ВДД</dc:creator>
  <cp:lastModifiedBy>ВДД</cp:lastModifiedBy>
  <cp:revision>1</cp:revision>
  <dcterms:created xsi:type="dcterms:W3CDTF">2017-02-27T13:59:00Z</dcterms:created>
  <dcterms:modified xsi:type="dcterms:W3CDTF">2017-02-27T14:27:00Z</dcterms:modified>
</cp:coreProperties>
</file>